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0B" w:rsidRPr="0089413B" w:rsidRDefault="003E4B0B">
      <w:pPr>
        <w:pStyle w:val="Kop1"/>
        <w:rPr>
          <w:lang w:val="de-DE"/>
        </w:rPr>
      </w:pPr>
      <w:r w:rsidRPr="0089413B">
        <w:rPr>
          <w:lang w:val="de-DE"/>
        </w:rPr>
        <w:t>Programm</w:t>
      </w:r>
    </w:p>
    <w:p w:rsidR="003E4B0B" w:rsidRPr="0089413B" w:rsidRDefault="003E4B0B">
      <w:pPr>
        <w:jc w:val="both"/>
        <w:rPr>
          <w:sz w:val="18"/>
          <w:lang w:val="de-DE"/>
        </w:rPr>
      </w:pPr>
    </w:p>
    <w:p w:rsidR="003E4B0B" w:rsidRPr="0089413B" w:rsidRDefault="003E4B0B">
      <w:pPr>
        <w:jc w:val="both"/>
        <w:rPr>
          <w:sz w:val="18"/>
          <w:lang w:val="de-DE"/>
        </w:rPr>
      </w:pPr>
      <w:r w:rsidRPr="0089413B">
        <w:rPr>
          <w:sz w:val="18"/>
          <w:lang w:val="de-DE"/>
        </w:rPr>
        <w:t>Börse von Mineralien, Fossilien, Muscheln und Zubehör.</w:t>
      </w:r>
    </w:p>
    <w:p w:rsidR="003E4B0B" w:rsidRPr="0089413B" w:rsidRDefault="003E4B0B">
      <w:pPr>
        <w:jc w:val="both"/>
        <w:rPr>
          <w:sz w:val="18"/>
          <w:lang w:val="de-DE"/>
        </w:rPr>
      </w:pPr>
      <w:r w:rsidRPr="0089413B">
        <w:rPr>
          <w:sz w:val="18"/>
          <w:lang w:val="de-DE"/>
        </w:rPr>
        <w:t xml:space="preserve">Öffnungszeiten: </w:t>
      </w:r>
      <w:r w:rsidRPr="0089413B">
        <w:rPr>
          <w:sz w:val="18"/>
          <w:lang w:val="de-DE"/>
        </w:rPr>
        <w:tab/>
        <w:t>Standhalter</w:t>
      </w:r>
      <w:r w:rsidRPr="0089413B">
        <w:rPr>
          <w:sz w:val="18"/>
          <w:lang w:val="de-DE"/>
        </w:rPr>
        <w:tab/>
        <w:t xml:space="preserve">07.30 - 19U. </w:t>
      </w:r>
    </w:p>
    <w:p w:rsidR="003E4B0B" w:rsidRPr="0089413B" w:rsidRDefault="003E4B0B">
      <w:pPr>
        <w:jc w:val="both"/>
        <w:rPr>
          <w:sz w:val="18"/>
          <w:lang w:val="de-DE"/>
        </w:rPr>
      </w:pPr>
      <w:r w:rsidRPr="0089413B">
        <w:rPr>
          <w:sz w:val="18"/>
          <w:lang w:val="de-DE"/>
        </w:rPr>
        <w:tab/>
      </w:r>
      <w:r w:rsidRPr="0089413B">
        <w:rPr>
          <w:sz w:val="18"/>
          <w:lang w:val="de-DE"/>
        </w:rPr>
        <w:tab/>
        <w:t>Besucher</w:t>
      </w:r>
      <w:r w:rsidRPr="0089413B">
        <w:rPr>
          <w:sz w:val="18"/>
          <w:lang w:val="de-DE"/>
        </w:rPr>
        <w:tab/>
      </w:r>
      <w:r w:rsidRPr="0089413B">
        <w:rPr>
          <w:sz w:val="18"/>
          <w:lang w:val="de-DE"/>
        </w:rPr>
        <w:tab/>
        <w:t>10 - 18U.</w:t>
      </w:r>
    </w:p>
    <w:p w:rsidR="003E4B0B" w:rsidRPr="0089413B" w:rsidRDefault="003E4B0B">
      <w:pPr>
        <w:jc w:val="both"/>
        <w:rPr>
          <w:sz w:val="18"/>
          <w:lang w:val="de-DE"/>
        </w:rPr>
      </w:pPr>
    </w:p>
    <w:p w:rsidR="003E4B0B" w:rsidRPr="0089413B" w:rsidRDefault="003E4B0B">
      <w:pPr>
        <w:jc w:val="both"/>
        <w:outlineLvl w:val="0"/>
        <w:rPr>
          <w:sz w:val="18"/>
          <w:lang w:val="de-DE"/>
        </w:rPr>
      </w:pPr>
      <w:r w:rsidRPr="0089413B">
        <w:rPr>
          <w:b/>
          <w:sz w:val="18"/>
          <w:u w:val="single"/>
          <w:lang w:val="de-DE"/>
        </w:rPr>
        <w:t>Teilnahmebedingungen</w:t>
      </w:r>
    </w:p>
    <w:p w:rsidR="003E4B0B" w:rsidRPr="0089413B" w:rsidRDefault="003E4B0B">
      <w:pPr>
        <w:jc w:val="both"/>
        <w:rPr>
          <w:sz w:val="18"/>
          <w:lang w:val="de-DE"/>
        </w:rPr>
      </w:pPr>
      <w:r w:rsidRPr="0089413B">
        <w:rPr>
          <w:sz w:val="18"/>
          <w:lang w:val="de-DE"/>
        </w:rPr>
        <w:t xml:space="preserve">Der Preis pro Meter beträgt </w:t>
      </w:r>
      <w:r w:rsidR="00DE6FFE" w:rsidRPr="0089413B">
        <w:rPr>
          <w:sz w:val="18"/>
          <w:lang w:val="de-DE"/>
        </w:rPr>
        <w:t>30</w:t>
      </w:r>
      <w:r w:rsidRPr="0089413B">
        <w:rPr>
          <w:b/>
          <w:sz w:val="18"/>
          <w:u w:val="single"/>
          <w:lang w:val="de-DE"/>
        </w:rPr>
        <w:t xml:space="preserve"> EURO</w:t>
      </w:r>
      <w:r w:rsidRPr="0089413B">
        <w:rPr>
          <w:sz w:val="18"/>
          <w:lang w:val="de-DE"/>
        </w:rPr>
        <w:t xml:space="preserve">.(inklusive 21% Mehrwertsteuer und </w:t>
      </w:r>
      <w:r w:rsidR="005F5DFF" w:rsidRPr="0089413B">
        <w:rPr>
          <w:sz w:val="18"/>
          <w:lang w:val="de-DE"/>
        </w:rPr>
        <w:t xml:space="preserve">Strom). </w:t>
      </w:r>
      <w:r w:rsidRPr="0089413B">
        <w:rPr>
          <w:sz w:val="18"/>
          <w:lang w:val="de-DE"/>
        </w:rPr>
        <w:t xml:space="preserve">Reservierungen werden nach Überweisung der Teilnahmegebühren an unser </w:t>
      </w:r>
      <w:r w:rsidR="0089413B" w:rsidRPr="0089413B">
        <w:rPr>
          <w:sz w:val="18"/>
          <w:lang w:val="de-DE"/>
        </w:rPr>
        <w:t>Börse Sekretariat</w:t>
      </w:r>
      <w:r w:rsidRPr="0089413B">
        <w:rPr>
          <w:sz w:val="18"/>
          <w:lang w:val="de-DE"/>
        </w:rPr>
        <w:t xml:space="preserve"> </w:t>
      </w:r>
      <w:r w:rsidR="005F5DFF" w:rsidRPr="0089413B">
        <w:rPr>
          <w:sz w:val="18"/>
          <w:lang w:val="de-DE"/>
        </w:rPr>
        <w:t xml:space="preserve">durchgeführt. </w:t>
      </w:r>
      <w:r w:rsidRPr="0089413B">
        <w:rPr>
          <w:sz w:val="18"/>
          <w:lang w:val="de-DE"/>
        </w:rPr>
        <w:t>Nach Überweisung wird Ihnen zusammen mit der Reservierung eine Quittung zugeschickt. Die Teilnahme berechtigt zu zwei freien Eintrittskarten. Stromanschlüsse sind vorhanden, die Teilnehmer werden jedoch gebeten die Leitungen nicht zu überbeanspruchen (</w:t>
      </w:r>
      <w:r w:rsidRPr="0089413B">
        <w:rPr>
          <w:b/>
          <w:sz w:val="18"/>
          <w:lang w:val="de-DE"/>
        </w:rPr>
        <w:t xml:space="preserve">250W/ pro Meter </w:t>
      </w:r>
      <w:r w:rsidR="005F5DFF" w:rsidRPr="0089413B">
        <w:rPr>
          <w:b/>
          <w:sz w:val="18"/>
          <w:lang w:val="de-DE"/>
        </w:rPr>
        <w:t>Max</w:t>
      </w:r>
      <w:r w:rsidR="005F5DFF" w:rsidRPr="0089413B">
        <w:rPr>
          <w:sz w:val="18"/>
          <w:lang w:val="de-DE"/>
        </w:rPr>
        <w:t xml:space="preserve">.). </w:t>
      </w:r>
      <w:r w:rsidRPr="0089413B">
        <w:rPr>
          <w:sz w:val="18"/>
          <w:lang w:val="de-DE"/>
        </w:rPr>
        <w:t xml:space="preserve">Die Zahl der Stände ist begrenzt und die Reihenfolge der Zahlungen bestimmt die Teilnahme. </w:t>
      </w:r>
    </w:p>
    <w:p w:rsidR="003E4B0B" w:rsidRPr="0089413B" w:rsidRDefault="003E4B0B">
      <w:pPr>
        <w:jc w:val="both"/>
        <w:outlineLvl w:val="0"/>
        <w:rPr>
          <w:sz w:val="18"/>
          <w:lang w:val="de-DE"/>
        </w:rPr>
      </w:pPr>
      <w:r w:rsidRPr="0089413B">
        <w:rPr>
          <w:b/>
          <w:sz w:val="18"/>
          <w:u w:val="single"/>
          <w:lang w:val="de-DE"/>
        </w:rPr>
        <w:t>Börsenordnung</w:t>
      </w:r>
    </w:p>
    <w:p w:rsidR="003E4B0B" w:rsidRPr="0089413B" w:rsidRDefault="003E4B0B">
      <w:pPr>
        <w:jc w:val="both"/>
        <w:rPr>
          <w:sz w:val="18"/>
          <w:lang w:val="de-DE"/>
        </w:rPr>
      </w:pPr>
    </w:p>
    <w:p w:rsidR="003E4B0B" w:rsidRPr="0089413B" w:rsidRDefault="003E4B0B">
      <w:pPr>
        <w:jc w:val="both"/>
        <w:rPr>
          <w:sz w:val="18"/>
          <w:lang w:val="de-DE"/>
        </w:rPr>
      </w:pPr>
      <w:r w:rsidRPr="0089413B">
        <w:rPr>
          <w:sz w:val="18"/>
          <w:lang w:val="de-DE"/>
        </w:rPr>
        <w:t>1.Die Organisatoren haben jederzeit das Recht bei besonderen Umständen, Ort, Datum und Öffnungszeiten zu ändern, ohne dass die Teilnehmer deswegen Schadensersatz beanspruchen könnten.</w:t>
      </w:r>
    </w:p>
    <w:p w:rsidR="003E4B0B" w:rsidRPr="0089413B" w:rsidRDefault="003E4B0B">
      <w:pPr>
        <w:jc w:val="both"/>
        <w:rPr>
          <w:sz w:val="18"/>
          <w:lang w:val="de-DE"/>
        </w:rPr>
      </w:pPr>
      <w:r w:rsidRPr="0089413B">
        <w:rPr>
          <w:sz w:val="18"/>
          <w:lang w:val="de-DE"/>
        </w:rPr>
        <w:t>2.Die Organisatoren bestimmen Eintrittspreise und Rabatt</w:t>
      </w:r>
      <w:r w:rsidR="00C07EF9">
        <w:rPr>
          <w:sz w:val="18"/>
          <w:lang w:val="de-DE"/>
        </w:rPr>
        <w:t xml:space="preserve"> </w:t>
      </w:r>
      <w:r w:rsidR="00C07EF9" w:rsidRPr="0089413B">
        <w:rPr>
          <w:sz w:val="18"/>
          <w:lang w:val="de-DE"/>
        </w:rPr>
        <w:t>Bedingungen</w:t>
      </w:r>
      <w:r w:rsidRPr="0089413B">
        <w:rPr>
          <w:sz w:val="18"/>
          <w:lang w:val="de-DE"/>
        </w:rPr>
        <w:t>.</w:t>
      </w:r>
    </w:p>
    <w:p w:rsidR="003E4B0B" w:rsidRPr="0089413B" w:rsidRDefault="003E4B0B">
      <w:pPr>
        <w:jc w:val="both"/>
        <w:rPr>
          <w:sz w:val="18"/>
          <w:lang w:val="de-DE"/>
        </w:rPr>
      </w:pPr>
      <w:r w:rsidRPr="0089413B">
        <w:rPr>
          <w:sz w:val="18"/>
          <w:lang w:val="de-DE"/>
        </w:rPr>
        <w:t>3.Die Einschreibung zur Teilnahme muss mit beiliegendem Einschreibungsformular geschehen.  Eine Einschreibung kann nicht einseitig durch dem Teilnehmer widerrufen oder geändert werden.  Einschreibungen können ohne Begründung durch die Organisatoren verweigert werden.</w:t>
      </w:r>
    </w:p>
    <w:p w:rsidR="003E4B0B" w:rsidRPr="0089413B" w:rsidRDefault="003E4B0B" w:rsidP="003A7112">
      <w:pPr>
        <w:jc w:val="both"/>
        <w:rPr>
          <w:sz w:val="18"/>
          <w:lang w:val="de-DE"/>
        </w:rPr>
      </w:pPr>
      <w:r w:rsidRPr="0089413B">
        <w:rPr>
          <w:sz w:val="18"/>
          <w:lang w:val="de-DE"/>
        </w:rPr>
        <w:t>4.Die Zahlung muss erfolgen wie in den Teilnahmebedingungen angegeben auf Konto</w:t>
      </w:r>
      <w:r w:rsidR="00A7053C" w:rsidRPr="0089413B">
        <w:rPr>
          <w:sz w:val="18"/>
          <w:lang w:val="de-DE"/>
        </w:rPr>
        <w:t xml:space="preserve"> *</w:t>
      </w:r>
      <w:r w:rsidRPr="0089413B">
        <w:rPr>
          <w:sz w:val="18"/>
          <w:lang w:val="de-DE"/>
        </w:rPr>
        <w:t xml:space="preserve"> </w:t>
      </w:r>
      <w:r w:rsidR="00C07EF9" w:rsidRPr="0089413B">
        <w:rPr>
          <w:sz w:val="18"/>
          <w:lang w:val="de-DE"/>
        </w:rPr>
        <w:t>späntet</w:t>
      </w:r>
      <w:r w:rsidRPr="0089413B">
        <w:rPr>
          <w:sz w:val="18"/>
          <w:lang w:val="de-DE"/>
        </w:rPr>
        <w:t xml:space="preserve"> am </w:t>
      </w:r>
      <w:r w:rsidR="000F377E" w:rsidRPr="0089413B">
        <w:rPr>
          <w:b/>
          <w:sz w:val="18"/>
          <w:lang w:val="de-DE"/>
        </w:rPr>
        <w:t>15</w:t>
      </w:r>
      <w:r w:rsidRPr="0089413B">
        <w:rPr>
          <w:b/>
          <w:bCs/>
          <w:sz w:val="18"/>
          <w:lang w:val="de-DE"/>
        </w:rPr>
        <w:t>-02-20</w:t>
      </w:r>
      <w:r w:rsidR="003A7112" w:rsidRPr="0089413B">
        <w:rPr>
          <w:b/>
          <w:bCs/>
          <w:sz w:val="18"/>
          <w:lang w:val="de-DE"/>
        </w:rPr>
        <w:t>1</w:t>
      </w:r>
      <w:r w:rsidR="0089413B" w:rsidRPr="0089413B">
        <w:rPr>
          <w:b/>
          <w:bCs/>
          <w:sz w:val="18"/>
          <w:lang w:val="de-DE"/>
        </w:rPr>
        <w:t>7</w:t>
      </w:r>
      <w:r w:rsidRPr="0089413B">
        <w:rPr>
          <w:sz w:val="18"/>
          <w:lang w:val="de-DE"/>
        </w:rPr>
        <w:t xml:space="preserve">.  Bis </w:t>
      </w:r>
      <w:r w:rsidR="00C07EF9" w:rsidRPr="0089413B">
        <w:rPr>
          <w:sz w:val="18"/>
          <w:lang w:val="de-DE"/>
        </w:rPr>
        <w:t>einen</w:t>
      </w:r>
      <w:r w:rsidRPr="0089413B">
        <w:rPr>
          <w:sz w:val="18"/>
          <w:lang w:val="de-DE"/>
        </w:rPr>
        <w:t xml:space="preserve"> Monat vor Börsendatum wird bei </w:t>
      </w:r>
      <w:r w:rsidR="00C07EF9" w:rsidRPr="0089413B">
        <w:rPr>
          <w:sz w:val="18"/>
          <w:lang w:val="de-DE"/>
        </w:rPr>
        <w:t>Annullierung</w:t>
      </w:r>
      <w:r w:rsidRPr="0089413B">
        <w:rPr>
          <w:sz w:val="18"/>
          <w:lang w:val="de-DE"/>
        </w:rPr>
        <w:t xml:space="preserve"> die Einzahlung </w:t>
      </w:r>
      <w:r w:rsidR="00C07EF9" w:rsidRPr="0089413B">
        <w:rPr>
          <w:sz w:val="18"/>
          <w:lang w:val="de-DE"/>
        </w:rPr>
        <w:t>zurückgezahlt</w:t>
      </w:r>
      <w:r w:rsidRPr="0089413B">
        <w:rPr>
          <w:sz w:val="18"/>
          <w:lang w:val="de-DE"/>
        </w:rPr>
        <w:t xml:space="preserve">, nach </w:t>
      </w:r>
      <w:r w:rsidR="00C07EF9" w:rsidRPr="0089413B">
        <w:rPr>
          <w:sz w:val="18"/>
          <w:lang w:val="de-DE"/>
        </w:rPr>
        <w:t>Anziehung</w:t>
      </w:r>
      <w:r w:rsidRPr="0089413B">
        <w:rPr>
          <w:sz w:val="18"/>
          <w:lang w:val="de-DE"/>
        </w:rPr>
        <w:t xml:space="preserve"> der Unkosten.  Bei späterer </w:t>
      </w:r>
      <w:r w:rsidR="00C07EF9" w:rsidRPr="0089413B">
        <w:rPr>
          <w:sz w:val="18"/>
          <w:lang w:val="de-DE"/>
        </w:rPr>
        <w:t>Annullierung</w:t>
      </w:r>
      <w:r w:rsidRPr="0089413B">
        <w:rPr>
          <w:sz w:val="18"/>
          <w:lang w:val="de-DE"/>
        </w:rPr>
        <w:t xml:space="preserve"> verliert der Teilnehmer die gezahlte Summe.</w:t>
      </w:r>
    </w:p>
    <w:p w:rsidR="003E4B0B" w:rsidRPr="0089413B" w:rsidRDefault="003E4B0B">
      <w:pPr>
        <w:jc w:val="both"/>
        <w:rPr>
          <w:sz w:val="18"/>
          <w:lang w:val="de-DE"/>
        </w:rPr>
      </w:pPr>
      <w:r w:rsidRPr="0089413B">
        <w:rPr>
          <w:sz w:val="18"/>
          <w:lang w:val="de-DE"/>
        </w:rPr>
        <w:t>5.Die Teilnehmer müssen sich an die Anweisungen und Vorschriften halten für Aufbau und Einrichtung der Börse.</w:t>
      </w:r>
    </w:p>
    <w:p w:rsidR="003E4B0B" w:rsidRPr="0089413B" w:rsidRDefault="003E4B0B">
      <w:pPr>
        <w:jc w:val="both"/>
        <w:rPr>
          <w:sz w:val="18"/>
          <w:lang w:val="de-DE"/>
        </w:rPr>
      </w:pPr>
      <w:r w:rsidRPr="0089413B">
        <w:rPr>
          <w:sz w:val="18"/>
          <w:lang w:val="de-DE"/>
        </w:rPr>
        <w:t xml:space="preserve">6.1.Es </w:t>
      </w:r>
      <w:r w:rsidRPr="0089413B">
        <w:rPr>
          <w:b/>
          <w:sz w:val="18"/>
          <w:u w:val="single"/>
          <w:lang w:val="de-DE"/>
        </w:rPr>
        <w:t>ist den Teilnehmern nicht erlaubt folgende Waren anzubieten oder auszustellen</w:t>
      </w:r>
      <w:r w:rsidRPr="0089413B">
        <w:rPr>
          <w:sz w:val="18"/>
          <w:lang w:val="de-DE"/>
        </w:rPr>
        <w:t>:</w:t>
      </w:r>
    </w:p>
    <w:p w:rsidR="003E4B0B" w:rsidRPr="0089413B" w:rsidRDefault="003E4B0B" w:rsidP="0089413B">
      <w:pPr>
        <w:rPr>
          <w:sz w:val="18"/>
          <w:lang w:val="de-DE"/>
        </w:rPr>
      </w:pPr>
      <w:r w:rsidRPr="0089413B">
        <w:rPr>
          <w:sz w:val="18"/>
          <w:lang w:val="de-DE"/>
        </w:rPr>
        <w:t>-Waren die in keiner Beziehung zur Börse stehen.</w:t>
      </w:r>
    </w:p>
    <w:p w:rsidR="003E4B0B" w:rsidRPr="0089413B" w:rsidRDefault="003E4B0B" w:rsidP="0089413B">
      <w:pPr>
        <w:jc w:val="both"/>
        <w:rPr>
          <w:sz w:val="18"/>
          <w:lang w:val="de-DE"/>
        </w:rPr>
      </w:pPr>
      <w:r w:rsidRPr="0089413B">
        <w:rPr>
          <w:sz w:val="18"/>
          <w:lang w:val="de-DE"/>
        </w:rPr>
        <w:t xml:space="preserve">-Skulpturen aus Mineralien, Gesteine, </w:t>
      </w:r>
      <w:r w:rsidRPr="0089413B">
        <w:rPr>
          <w:sz w:val="18"/>
          <w:lang w:val="de-DE"/>
        </w:rPr>
        <w:tab/>
        <w:t>Fossilien oder Muscheln</w:t>
      </w:r>
      <w:r w:rsidR="00417930" w:rsidRPr="0089413B">
        <w:rPr>
          <w:sz w:val="18"/>
          <w:lang w:val="de-DE"/>
        </w:rPr>
        <w:t xml:space="preserve">, </w:t>
      </w:r>
      <w:r w:rsidR="00A94FE1">
        <w:rPr>
          <w:sz w:val="18"/>
          <w:lang w:val="de-DE"/>
        </w:rPr>
        <w:t>an</w:t>
      </w:r>
      <w:r w:rsidR="00417930" w:rsidRPr="0089413B">
        <w:rPr>
          <w:sz w:val="18"/>
          <w:lang w:val="de-DE"/>
        </w:rPr>
        <w:t>ges</w:t>
      </w:r>
      <w:r w:rsidR="00A94FE1">
        <w:rPr>
          <w:sz w:val="18"/>
          <w:lang w:val="de-DE"/>
        </w:rPr>
        <w:t>ch</w:t>
      </w:r>
      <w:r w:rsidR="00417930" w:rsidRPr="0089413B">
        <w:rPr>
          <w:sz w:val="18"/>
          <w:lang w:val="de-DE"/>
        </w:rPr>
        <w:t>liffen oder</w:t>
      </w:r>
      <w:r w:rsidR="0089413B" w:rsidRPr="0089413B">
        <w:rPr>
          <w:sz w:val="18"/>
          <w:lang w:val="de-DE"/>
        </w:rPr>
        <w:t xml:space="preserve"> </w:t>
      </w:r>
      <w:r w:rsidR="00417930" w:rsidRPr="0089413B">
        <w:rPr>
          <w:sz w:val="18"/>
          <w:lang w:val="de-DE"/>
        </w:rPr>
        <w:t>poli</w:t>
      </w:r>
      <w:r w:rsidR="00E941C1" w:rsidRPr="0089413B">
        <w:rPr>
          <w:sz w:val="18"/>
          <w:lang w:val="de-DE"/>
        </w:rPr>
        <w:t>erte</w:t>
      </w:r>
      <w:r w:rsidR="00417930" w:rsidRPr="0089413B">
        <w:rPr>
          <w:sz w:val="18"/>
          <w:lang w:val="de-DE"/>
        </w:rPr>
        <w:t xml:space="preserve"> </w:t>
      </w:r>
      <w:r w:rsidR="00C07EF9" w:rsidRPr="0089413B">
        <w:rPr>
          <w:sz w:val="18"/>
          <w:lang w:val="de-DE"/>
        </w:rPr>
        <w:t>Kristalle</w:t>
      </w:r>
      <w:r w:rsidR="00E72E95">
        <w:rPr>
          <w:sz w:val="18"/>
          <w:lang w:val="de-DE"/>
        </w:rPr>
        <w:t xml:space="preserve"> </w:t>
      </w:r>
      <w:r w:rsidR="00712CAC">
        <w:rPr>
          <w:sz w:val="18"/>
          <w:lang w:val="de-DE"/>
        </w:rPr>
        <w:t>sehen sie auch Punkt 6.2 und 6.3</w:t>
      </w:r>
      <w:r w:rsidR="004764E3" w:rsidRPr="0089413B">
        <w:rPr>
          <w:sz w:val="18"/>
          <w:lang w:val="de-DE"/>
        </w:rPr>
        <w:t xml:space="preserve"> </w:t>
      </w:r>
    </w:p>
    <w:p w:rsidR="003E4B0B" w:rsidRPr="0089413B" w:rsidRDefault="003E4B0B">
      <w:pPr>
        <w:jc w:val="both"/>
        <w:rPr>
          <w:sz w:val="18"/>
          <w:lang w:val="de-DE"/>
        </w:rPr>
      </w:pPr>
      <w:r w:rsidRPr="0089413B">
        <w:rPr>
          <w:sz w:val="18"/>
          <w:lang w:val="de-DE"/>
        </w:rPr>
        <w:t>-</w:t>
      </w:r>
      <w:r w:rsidR="00C07EF9" w:rsidRPr="0089413B">
        <w:rPr>
          <w:sz w:val="18"/>
          <w:lang w:val="de-DE"/>
        </w:rPr>
        <w:t>Nachahmungen</w:t>
      </w:r>
      <w:r w:rsidRPr="0089413B">
        <w:rPr>
          <w:sz w:val="18"/>
          <w:lang w:val="de-DE"/>
        </w:rPr>
        <w:t xml:space="preserve"> von Mineralien und </w:t>
      </w:r>
      <w:r w:rsidRPr="0089413B">
        <w:rPr>
          <w:sz w:val="18"/>
          <w:lang w:val="de-DE"/>
        </w:rPr>
        <w:tab/>
        <w:t>Fossilien</w:t>
      </w:r>
    </w:p>
    <w:p w:rsidR="003E4B0B" w:rsidRPr="0089413B" w:rsidRDefault="009500F0" w:rsidP="009500F0">
      <w:pPr>
        <w:rPr>
          <w:sz w:val="18"/>
          <w:lang w:val="de-DE"/>
        </w:rPr>
      </w:pPr>
      <w:r>
        <w:rPr>
          <w:sz w:val="18"/>
          <w:lang w:val="de-DE"/>
        </w:rPr>
        <w:t xml:space="preserve">-Bereits montierte Edelsteine, </w:t>
      </w:r>
      <w:r w:rsidR="003E4B0B" w:rsidRPr="0089413B">
        <w:rPr>
          <w:sz w:val="18"/>
          <w:lang w:val="de-DE"/>
        </w:rPr>
        <w:t>Halbede</w:t>
      </w:r>
      <w:r>
        <w:rPr>
          <w:sz w:val="18"/>
          <w:lang w:val="de-DE"/>
        </w:rPr>
        <w:t xml:space="preserve">lsteine, Mineralien, Gesteine, </w:t>
      </w:r>
      <w:r w:rsidR="003E4B0B" w:rsidRPr="0089413B">
        <w:rPr>
          <w:sz w:val="18"/>
          <w:lang w:val="de-DE"/>
        </w:rPr>
        <w:t>Fossilien oder Muscheln</w:t>
      </w:r>
    </w:p>
    <w:p w:rsidR="003E4B0B" w:rsidRPr="0089413B" w:rsidRDefault="003E4B0B">
      <w:pPr>
        <w:jc w:val="both"/>
        <w:rPr>
          <w:sz w:val="18"/>
          <w:lang w:val="de-DE"/>
        </w:rPr>
      </w:pPr>
      <w:r w:rsidRPr="0089413B">
        <w:rPr>
          <w:sz w:val="18"/>
          <w:lang w:val="de-DE"/>
        </w:rPr>
        <w:t>-geklebte und geschliffene Kristalle.</w:t>
      </w:r>
    </w:p>
    <w:p w:rsidR="003E4B0B" w:rsidRPr="0089413B" w:rsidRDefault="003E4B0B">
      <w:pPr>
        <w:jc w:val="both"/>
        <w:rPr>
          <w:sz w:val="18"/>
          <w:lang w:val="de-DE"/>
        </w:rPr>
      </w:pPr>
      <w:r w:rsidRPr="0089413B">
        <w:rPr>
          <w:sz w:val="18"/>
          <w:lang w:val="de-DE"/>
        </w:rPr>
        <w:t>-getrocknete Tiere</w:t>
      </w:r>
      <w:r w:rsidR="009500F0">
        <w:rPr>
          <w:sz w:val="18"/>
          <w:lang w:val="de-DE"/>
        </w:rPr>
        <w:t>, Seepferdchen, Elfenbein.</w:t>
      </w:r>
    </w:p>
    <w:p w:rsidR="003E4B0B" w:rsidRPr="0089413B" w:rsidRDefault="003E4B0B" w:rsidP="009500F0">
      <w:pPr>
        <w:rPr>
          <w:sz w:val="18"/>
          <w:lang w:val="de-DE"/>
        </w:rPr>
      </w:pPr>
      <w:r w:rsidRPr="0089413B">
        <w:rPr>
          <w:sz w:val="18"/>
          <w:lang w:val="de-DE"/>
        </w:rPr>
        <w:t>6.2.Erlaubt sind, falls dementsprechend gekennzeichnet:</w:t>
      </w:r>
    </w:p>
    <w:p w:rsidR="00BE04E4" w:rsidRDefault="003E4B0B" w:rsidP="009500F0">
      <w:pPr>
        <w:rPr>
          <w:sz w:val="18"/>
          <w:lang w:val="de-DE"/>
        </w:rPr>
      </w:pPr>
      <w:r w:rsidRPr="0089413B">
        <w:rPr>
          <w:sz w:val="18"/>
          <w:lang w:val="de-DE"/>
        </w:rPr>
        <w:t>-nachgebildete Fossilien, mit deutlicher Angabe</w:t>
      </w:r>
    </w:p>
    <w:p w:rsidR="003E4B0B" w:rsidRDefault="003E4B0B" w:rsidP="009500F0">
      <w:pPr>
        <w:rPr>
          <w:sz w:val="18"/>
          <w:lang w:val="de-DE"/>
        </w:rPr>
      </w:pPr>
      <w:r w:rsidRPr="0089413B">
        <w:rPr>
          <w:sz w:val="18"/>
          <w:lang w:val="de-DE"/>
        </w:rPr>
        <w:t xml:space="preserve"> </w:t>
      </w:r>
      <w:r w:rsidR="00BE04E4">
        <w:rPr>
          <w:sz w:val="18"/>
          <w:lang w:val="de-DE"/>
        </w:rPr>
        <w:t>-</w:t>
      </w:r>
      <w:r w:rsidRPr="0089413B">
        <w:rPr>
          <w:sz w:val="18"/>
          <w:lang w:val="de-DE"/>
        </w:rPr>
        <w:t>Künstlich gefärbte, bestrahlte oder</w:t>
      </w:r>
      <w:r w:rsidR="009500F0">
        <w:rPr>
          <w:sz w:val="18"/>
          <w:lang w:val="de-DE"/>
        </w:rPr>
        <w:t xml:space="preserve"> </w:t>
      </w:r>
      <w:r w:rsidRPr="0089413B">
        <w:rPr>
          <w:sz w:val="18"/>
          <w:lang w:val="de-DE"/>
        </w:rPr>
        <w:t xml:space="preserve">gebrannte </w:t>
      </w:r>
      <w:r w:rsidR="009500F0">
        <w:rPr>
          <w:sz w:val="18"/>
          <w:lang w:val="de-DE"/>
        </w:rPr>
        <w:t>M</w:t>
      </w:r>
      <w:r w:rsidRPr="0089413B">
        <w:rPr>
          <w:sz w:val="18"/>
          <w:lang w:val="de-DE"/>
        </w:rPr>
        <w:t>ineralien</w:t>
      </w:r>
    </w:p>
    <w:p w:rsidR="00BE04E4" w:rsidRPr="0089413B" w:rsidRDefault="00BE04E4" w:rsidP="008C5E36">
      <w:pPr>
        <w:jc w:val="both"/>
        <w:rPr>
          <w:sz w:val="18"/>
          <w:lang w:val="de-DE"/>
        </w:rPr>
      </w:pPr>
      <w:r>
        <w:rPr>
          <w:sz w:val="18"/>
          <w:lang w:val="de-DE"/>
        </w:rPr>
        <w:t xml:space="preserve">-gelähmte, </w:t>
      </w:r>
      <w:r w:rsidR="0053597E">
        <w:rPr>
          <w:sz w:val="18"/>
          <w:lang w:val="de-DE"/>
        </w:rPr>
        <w:t>polier</w:t>
      </w:r>
      <w:r w:rsidR="00A94FE1">
        <w:rPr>
          <w:sz w:val="18"/>
          <w:lang w:val="de-DE"/>
        </w:rPr>
        <w:t>t</w:t>
      </w:r>
      <w:r w:rsidR="0053597E">
        <w:rPr>
          <w:sz w:val="18"/>
          <w:lang w:val="de-DE"/>
        </w:rPr>
        <w:t xml:space="preserve">e oder </w:t>
      </w:r>
      <w:r w:rsidR="00A94FE1">
        <w:rPr>
          <w:sz w:val="18"/>
          <w:lang w:val="de-DE"/>
        </w:rPr>
        <w:t>angeschliffen</w:t>
      </w:r>
      <w:r>
        <w:rPr>
          <w:sz w:val="18"/>
          <w:lang w:val="de-DE"/>
        </w:rPr>
        <w:t xml:space="preserve"> </w:t>
      </w:r>
      <w:r w:rsidR="00A94FE1">
        <w:rPr>
          <w:sz w:val="18"/>
          <w:lang w:val="de-DE"/>
        </w:rPr>
        <w:t>K</w:t>
      </w:r>
      <w:r>
        <w:rPr>
          <w:sz w:val="18"/>
          <w:lang w:val="de-DE"/>
        </w:rPr>
        <w:t xml:space="preserve">ristallen  nur wenn diese Bearbeitung </w:t>
      </w:r>
    </w:p>
    <w:p w:rsidR="003E4B0B" w:rsidRDefault="005F5DFF" w:rsidP="009500F0">
      <w:pPr>
        <w:rPr>
          <w:sz w:val="18"/>
          <w:lang w:val="de-DE"/>
        </w:rPr>
      </w:pPr>
      <w:r w:rsidRPr="0089413B">
        <w:rPr>
          <w:sz w:val="18"/>
          <w:lang w:val="de-DE"/>
        </w:rPr>
        <w:t>-Synthetisch</w:t>
      </w:r>
      <w:r w:rsidR="003E4B0B" w:rsidRPr="0089413B">
        <w:rPr>
          <w:sz w:val="18"/>
          <w:lang w:val="de-DE"/>
        </w:rPr>
        <w:t xml:space="preserve"> oder Industriell angefertigte</w:t>
      </w:r>
      <w:r w:rsidR="009500F0">
        <w:rPr>
          <w:sz w:val="18"/>
          <w:lang w:val="de-DE"/>
        </w:rPr>
        <w:t xml:space="preserve"> </w:t>
      </w:r>
      <w:r w:rsidR="003E4B0B" w:rsidRPr="0089413B">
        <w:rPr>
          <w:sz w:val="18"/>
          <w:lang w:val="de-DE"/>
        </w:rPr>
        <w:t>Kristalle.</w:t>
      </w:r>
    </w:p>
    <w:p w:rsidR="009500F0" w:rsidRPr="0089413B" w:rsidRDefault="009500F0" w:rsidP="009500F0">
      <w:pPr>
        <w:rPr>
          <w:sz w:val="18"/>
          <w:lang w:val="de-DE"/>
        </w:rPr>
      </w:pPr>
      <w:r>
        <w:rPr>
          <w:sz w:val="18"/>
          <w:lang w:val="de-DE"/>
        </w:rPr>
        <w:t xml:space="preserve">-giftig und radioaktive Mineralien </w:t>
      </w:r>
    </w:p>
    <w:p w:rsidR="003E4B0B" w:rsidRPr="0089413B" w:rsidRDefault="003E4B0B" w:rsidP="008C5E36">
      <w:pPr>
        <w:rPr>
          <w:sz w:val="18"/>
          <w:lang w:val="de-DE"/>
        </w:rPr>
      </w:pPr>
      <w:r w:rsidRPr="0089413B">
        <w:rPr>
          <w:sz w:val="18"/>
          <w:lang w:val="de-DE"/>
        </w:rPr>
        <w:t>6.3.Werden ohne weiteres erlaubt:</w:t>
      </w:r>
    </w:p>
    <w:p w:rsidR="003E4B0B" w:rsidRPr="0089413B" w:rsidRDefault="003E4B0B" w:rsidP="008C5E36">
      <w:pPr>
        <w:rPr>
          <w:sz w:val="18"/>
          <w:lang w:val="de-DE"/>
        </w:rPr>
      </w:pPr>
      <w:r w:rsidRPr="0089413B">
        <w:rPr>
          <w:sz w:val="18"/>
          <w:lang w:val="de-DE"/>
        </w:rPr>
        <w:t xml:space="preserve">-flache Quer- und Durchschnitte von </w:t>
      </w:r>
      <w:r w:rsidRPr="0089413B">
        <w:rPr>
          <w:sz w:val="18"/>
          <w:lang w:val="de-DE"/>
        </w:rPr>
        <w:tab/>
        <w:t>Mineralien, Gesteine und Fossilien.</w:t>
      </w:r>
    </w:p>
    <w:p w:rsidR="008C5E36" w:rsidRDefault="004764E3" w:rsidP="008C5E36">
      <w:pPr>
        <w:rPr>
          <w:sz w:val="18"/>
          <w:lang w:val="de-DE"/>
        </w:rPr>
      </w:pPr>
      <w:r w:rsidRPr="0089413B">
        <w:rPr>
          <w:sz w:val="18"/>
          <w:lang w:val="de-DE"/>
        </w:rPr>
        <w:t>-die</w:t>
      </w:r>
      <w:r w:rsidR="003E4B0B" w:rsidRPr="0089413B">
        <w:rPr>
          <w:sz w:val="18"/>
          <w:lang w:val="de-DE"/>
        </w:rPr>
        <w:t xml:space="preserve"> klassis</w:t>
      </w:r>
      <w:r w:rsidR="008C5E36">
        <w:rPr>
          <w:sz w:val="18"/>
          <w:lang w:val="de-DE"/>
        </w:rPr>
        <w:t xml:space="preserve">che Schleifformen von Edel-und </w:t>
      </w:r>
      <w:r w:rsidR="003E4B0B" w:rsidRPr="0089413B">
        <w:rPr>
          <w:sz w:val="18"/>
          <w:lang w:val="de-DE"/>
        </w:rPr>
        <w:t>Halbedelsteinen</w:t>
      </w:r>
      <w:r w:rsidR="008C5E36">
        <w:rPr>
          <w:sz w:val="18"/>
          <w:lang w:val="de-DE"/>
        </w:rPr>
        <w:t xml:space="preserve"> </w:t>
      </w:r>
      <w:r w:rsidR="0089413B" w:rsidRPr="0089413B">
        <w:rPr>
          <w:sz w:val="18"/>
          <w:lang w:val="de-DE"/>
        </w:rPr>
        <w:t>so wie</w:t>
      </w:r>
      <w:r w:rsidR="008C5E36">
        <w:rPr>
          <w:sz w:val="18"/>
          <w:lang w:val="de-DE"/>
        </w:rPr>
        <w:t xml:space="preserve"> Kugel, ei, </w:t>
      </w:r>
      <w:r w:rsidR="0089413B" w:rsidRPr="0089413B">
        <w:rPr>
          <w:sz w:val="18"/>
          <w:lang w:val="de-DE"/>
        </w:rPr>
        <w:t xml:space="preserve"> Pyramiden, </w:t>
      </w:r>
      <w:r w:rsidR="00C07EF9" w:rsidRPr="0089413B">
        <w:rPr>
          <w:sz w:val="18"/>
          <w:lang w:val="de-DE"/>
        </w:rPr>
        <w:t>Obelisken</w:t>
      </w:r>
      <w:r w:rsidR="0089413B" w:rsidRPr="0089413B">
        <w:rPr>
          <w:sz w:val="18"/>
          <w:lang w:val="de-DE"/>
        </w:rPr>
        <w:t>,</w:t>
      </w:r>
    </w:p>
    <w:p w:rsidR="003E4B0B" w:rsidRPr="0089413B" w:rsidRDefault="00417930" w:rsidP="008C5E36">
      <w:pPr>
        <w:rPr>
          <w:sz w:val="18"/>
          <w:lang w:val="de-DE"/>
        </w:rPr>
      </w:pPr>
      <w:r w:rsidRPr="0089413B">
        <w:rPr>
          <w:sz w:val="18"/>
          <w:lang w:val="de-DE"/>
        </w:rPr>
        <w:t xml:space="preserve"> </w:t>
      </w:r>
      <w:r w:rsidR="003E4B0B" w:rsidRPr="0089413B">
        <w:rPr>
          <w:sz w:val="18"/>
          <w:lang w:val="de-DE"/>
        </w:rPr>
        <w:t>.</w:t>
      </w:r>
      <w:r w:rsidR="004764E3" w:rsidRPr="0089413B">
        <w:rPr>
          <w:sz w:val="18"/>
          <w:lang w:val="de-DE"/>
        </w:rPr>
        <w:t>-Kristallformen aus</w:t>
      </w:r>
      <w:r w:rsidR="008C5E36">
        <w:rPr>
          <w:sz w:val="18"/>
          <w:lang w:val="de-DE"/>
        </w:rPr>
        <w:t xml:space="preserve"> </w:t>
      </w:r>
      <w:r w:rsidR="004764E3" w:rsidRPr="0089413B">
        <w:rPr>
          <w:sz w:val="18"/>
          <w:lang w:val="de-DE"/>
        </w:rPr>
        <w:t>Holz, Pl</w:t>
      </w:r>
      <w:r w:rsidR="003E4B0B" w:rsidRPr="0089413B">
        <w:rPr>
          <w:sz w:val="18"/>
          <w:lang w:val="de-DE"/>
        </w:rPr>
        <w:t>astik od</w:t>
      </w:r>
      <w:r w:rsidR="004764E3" w:rsidRPr="0089413B">
        <w:rPr>
          <w:sz w:val="18"/>
          <w:lang w:val="de-DE"/>
        </w:rPr>
        <w:t xml:space="preserve">er  </w:t>
      </w:r>
      <w:r w:rsidR="003E4B0B" w:rsidRPr="0089413B">
        <w:rPr>
          <w:sz w:val="18"/>
          <w:lang w:val="de-DE"/>
        </w:rPr>
        <w:t>Gips.</w:t>
      </w:r>
    </w:p>
    <w:p w:rsidR="003E4B0B" w:rsidRPr="0089413B" w:rsidRDefault="005F5DFF" w:rsidP="008C5E36">
      <w:pPr>
        <w:rPr>
          <w:sz w:val="18"/>
          <w:lang w:val="de-DE"/>
        </w:rPr>
      </w:pPr>
      <w:r w:rsidRPr="0089413B">
        <w:rPr>
          <w:sz w:val="18"/>
          <w:lang w:val="de-DE"/>
        </w:rPr>
        <w:t>-</w:t>
      </w:r>
      <w:r w:rsidR="008C5E36">
        <w:rPr>
          <w:sz w:val="18"/>
          <w:lang w:val="de-DE"/>
        </w:rPr>
        <w:t xml:space="preserve">Bucher und </w:t>
      </w:r>
      <w:r w:rsidRPr="0089413B">
        <w:rPr>
          <w:sz w:val="18"/>
          <w:lang w:val="de-DE"/>
        </w:rPr>
        <w:t>Geologisches</w:t>
      </w:r>
      <w:r w:rsidR="003E4B0B" w:rsidRPr="0089413B">
        <w:rPr>
          <w:sz w:val="18"/>
          <w:lang w:val="de-DE"/>
        </w:rPr>
        <w:t xml:space="preserve"> Zubehör.</w:t>
      </w:r>
    </w:p>
    <w:p w:rsidR="003E4B0B" w:rsidRPr="0089413B" w:rsidRDefault="003E4B0B" w:rsidP="0077678D">
      <w:pPr>
        <w:rPr>
          <w:sz w:val="18"/>
          <w:lang w:val="de-DE"/>
        </w:rPr>
      </w:pPr>
      <w:r w:rsidRPr="0089413B">
        <w:rPr>
          <w:sz w:val="18"/>
          <w:lang w:val="de-DE"/>
        </w:rPr>
        <w:t xml:space="preserve">7.Jedes angebotene Teil muss mit einem Preis in </w:t>
      </w:r>
      <w:r w:rsidRPr="0089413B">
        <w:rPr>
          <w:b/>
          <w:sz w:val="18"/>
          <w:lang w:val="de-DE"/>
        </w:rPr>
        <w:t xml:space="preserve">EURO </w:t>
      </w:r>
      <w:r w:rsidRPr="0089413B">
        <w:rPr>
          <w:sz w:val="18"/>
          <w:lang w:val="de-DE"/>
        </w:rPr>
        <w:t>und einem Etikett mit richtiger Benennung und Fundortangabe versehen werden.</w:t>
      </w:r>
    </w:p>
    <w:p w:rsidR="003E4B0B" w:rsidRPr="0089413B" w:rsidRDefault="003E4B0B" w:rsidP="0077678D">
      <w:pPr>
        <w:rPr>
          <w:sz w:val="18"/>
          <w:lang w:val="de-DE"/>
        </w:rPr>
      </w:pPr>
      <w:r w:rsidRPr="0089413B">
        <w:rPr>
          <w:sz w:val="18"/>
          <w:lang w:val="de-DE"/>
        </w:rPr>
        <w:t xml:space="preserve">8.Die Veranstalter behalten sich das Recht vor, die Waren zu kontrollieren auf Einhaltung der obengenannten Anordnungen 6 und 7.  In Zweifelsfällen entscheiden die zuständigen Vorstandsmitglieder.  Falls von diesen Bestimmungen abgewichen wird, kann die sofortige Entfernung der fragwürdigen Waren verlangt werden.  Werden die Richtlinien dennoch missachtet, kann dies die </w:t>
      </w:r>
      <w:r w:rsidR="00C07EF9" w:rsidRPr="0089413B">
        <w:rPr>
          <w:sz w:val="18"/>
          <w:lang w:val="de-DE"/>
        </w:rPr>
        <w:t>Schließung</w:t>
      </w:r>
      <w:r w:rsidRPr="0089413B">
        <w:rPr>
          <w:sz w:val="18"/>
          <w:lang w:val="de-DE"/>
        </w:rPr>
        <w:t xml:space="preserve"> des entsprechenden Ausstellungstands und </w:t>
      </w:r>
      <w:r w:rsidR="00C07EF9" w:rsidRPr="0089413B">
        <w:rPr>
          <w:sz w:val="18"/>
          <w:lang w:val="de-DE"/>
        </w:rPr>
        <w:t>Ausschließung</w:t>
      </w:r>
      <w:r w:rsidRPr="0089413B">
        <w:rPr>
          <w:sz w:val="18"/>
          <w:lang w:val="de-DE"/>
        </w:rPr>
        <w:t xml:space="preserve"> von späterer Teilnahme zur Folge haben.</w:t>
      </w:r>
    </w:p>
    <w:p w:rsidR="0077678D" w:rsidRDefault="003E4B0B" w:rsidP="0077678D">
      <w:pPr>
        <w:rPr>
          <w:sz w:val="18"/>
          <w:lang w:val="de-DE"/>
        </w:rPr>
      </w:pPr>
      <w:r w:rsidRPr="0089413B">
        <w:rPr>
          <w:sz w:val="18"/>
          <w:lang w:val="de-DE"/>
        </w:rPr>
        <w:t>9.Es ist den Teilnehmern verboten</w:t>
      </w:r>
      <w:r w:rsidR="0077678D">
        <w:rPr>
          <w:sz w:val="18"/>
          <w:lang w:val="de-DE"/>
        </w:rPr>
        <w:t xml:space="preserve"> </w:t>
      </w:r>
      <w:proofErr w:type="spellStart"/>
      <w:r w:rsidR="0077678D">
        <w:rPr>
          <w:sz w:val="18"/>
          <w:lang w:val="de-DE"/>
        </w:rPr>
        <w:t>den</w:t>
      </w:r>
      <w:proofErr w:type="spellEnd"/>
      <w:r w:rsidR="0077678D">
        <w:rPr>
          <w:sz w:val="18"/>
          <w:lang w:val="de-DE"/>
        </w:rPr>
        <w:t>:</w:t>
      </w:r>
    </w:p>
    <w:p w:rsidR="003E4B0B" w:rsidRDefault="0077678D" w:rsidP="0077678D">
      <w:pPr>
        <w:rPr>
          <w:sz w:val="18"/>
          <w:lang w:val="de-DE"/>
        </w:rPr>
      </w:pPr>
      <w:r>
        <w:rPr>
          <w:sz w:val="18"/>
          <w:lang w:val="de-DE"/>
        </w:rPr>
        <w:t xml:space="preserve">- </w:t>
      </w:r>
      <w:r w:rsidR="003E4B0B" w:rsidRPr="0089413B">
        <w:rPr>
          <w:sz w:val="18"/>
          <w:lang w:val="de-DE"/>
        </w:rPr>
        <w:t>Standplatz teilweise oder völlig an Dritte zu vermieten.</w:t>
      </w:r>
    </w:p>
    <w:p w:rsidR="0077678D" w:rsidRPr="0089413B" w:rsidRDefault="0077678D" w:rsidP="0077678D">
      <w:pPr>
        <w:rPr>
          <w:sz w:val="18"/>
          <w:lang w:val="de-DE"/>
        </w:rPr>
      </w:pPr>
      <w:r>
        <w:rPr>
          <w:sz w:val="18"/>
          <w:lang w:val="de-DE"/>
        </w:rPr>
        <w:t>-zu erweitern nach vorn oder seitlings</w:t>
      </w:r>
    </w:p>
    <w:p w:rsidR="003E4B0B" w:rsidRPr="0089413B" w:rsidRDefault="003E4B0B" w:rsidP="0077678D">
      <w:pPr>
        <w:rPr>
          <w:sz w:val="18"/>
          <w:lang w:val="de-DE"/>
        </w:rPr>
      </w:pPr>
      <w:r w:rsidRPr="0089413B">
        <w:rPr>
          <w:sz w:val="18"/>
          <w:lang w:val="de-DE"/>
        </w:rPr>
        <w:t>10.Die Organisatoren lehnen jegliche Verantwortung ab für Diebstahl, Schäden oder Unfälle.  Bei jedem Teilnehmer wird vorausgesetzt, dass er die Vorschriften in Beziehung zu Einfuhr und Handel beachtet.  Die Organisatoren können hierfür keine Verantwortung übernehmen.</w:t>
      </w:r>
    </w:p>
    <w:p w:rsidR="003E4B0B" w:rsidRPr="0089413B" w:rsidRDefault="003E4B0B" w:rsidP="0077678D">
      <w:pPr>
        <w:rPr>
          <w:sz w:val="18"/>
          <w:lang w:val="de-DE"/>
        </w:rPr>
      </w:pPr>
      <w:r w:rsidRPr="0089413B">
        <w:rPr>
          <w:sz w:val="18"/>
          <w:lang w:val="de-DE"/>
        </w:rPr>
        <w:t xml:space="preserve">11.In allen Punkten die in diesen Bestimmungen vorgesehen sind, sowie im Zweifelsfall entscheiden nur die </w:t>
      </w:r>
      <w:r w:rsidR="005F5DFF" w:rsidRPr="0089413B">
        <w:rPr>
          <w:sz w:val="18"/>
          <w:lang w:val="de-DE"/>
        </w:rPr>
        <w:t xml:space="preserve">Veranstalter. </w:t>
      </w:r>
      <w:r w:rsidRPr="0089413B">
        <w:rPr>
          <w:sz w:val="18"/>
          <w:lang w:val="de-DE"/>
        </w:rPr>
        <w:t>Im Streitfall hat nur der niederländische Text Rechtsgültigkeit.  Nur die Gerichtskammer von Gent kann bei eventuellem Rechtsstreit entscheiden.</w:t>
      </w:r>
    </w:p>
    <w:sectPr w:rsidR="003E4B0B" w:rsidRPr="0089413B" w:rsidSect="00BE04E4">
      <w:headerReference w:type="even" r:id="rId6"/>
      <w:headerReference w:type="default" r:id="rId7"/>
      <w:footerReference w:type="even" r:id="rId8"/>
      <w:footerReference w:type="default" r:id="rId9"/>
      <w:headerReference w:type="first" r:id="rId10"/>
      <w:footerReference w:type="first" r:id="rId11"/>
      <w:pgSz w:w="11907" w:h="16840" w:code="9"/>
      <w:pgMar w:top="1417" w:right="1417" w:bottom="1417" w:left="1417" w:header="720" w:footer="720" w:gutter="0"/>
      <w:cols w:num="2"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BDB" w:rsidRDefault="00AD5BDB">
      <w:r>
        <w:separator/>
      </w:r>
    </w:p>
  </w:endnote>
  <w:endnote w:type="continuationSeparator" w:id="0">
    <w:p w:rsidR="00AD5BDB" w:rsidRDefault="00AD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3C" w:rsidRDefault="00DA5E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3C" w:rsidRDefault="00A7053C">
    <w:pPr>
      <w:pStyle w:val="Voettekst"/>
      <w:jc w:val="center"/>
      <w:rPr>
        <w:lang w:val="de-DE"/>
      </w:rPr>
    </w:pPr>
    <w:r w:rsidRPr="000F377E">
      <w:rPr>
        <w:lang w:val="de-DE"/>
      </w:rPr>
      <w:t>Tel : +32(0)</w:t>
    </w:r>
    <w:r w:rsidR="00990935">
      <w:rPr>
        <w:lang w:val="de-DE"/>
      </w:rPr>
      <w:t>476/33.11.06</w:t>
    </w:r>
    <w:r w:rsidRPr="000F377E">
      <w:rPr>
        <w:lang w:val="de-DE"/>
      </w:rPr>
      <w:t xml:space="preserve">         </w:t>
    </w:r>
    <w:proofErr w:type="spellStart"/>
    <w:r w:rsidRPr="000F377E">
      <w:rPr>
        <w:lang w:val="de-DE"/>
      </w:rPr>
      <w:t>E-mail</w:t>
    </w:r>
    <w:proofErr w:type="spellEnd"/>
    <w:r w:rsidRPr="000F377E">
      <w:rPr>
        <w:lang w:val="de-DE"/>
      </w:rPr>
      <w:t xml:space="preserve">   </w:t>
    </w:r>
    <w:hyperlink r:id="rId1" w:history="1">
      <w:r w:rsidR="00990935" w:rsidRPr="00537CF1">
        <w:rPr>
          <w:rStyle w:val="Hyperlink"/>
          <w:lang w:val="de-DE"/>
        </w:rPr>
        <w:t>arch.j.blomme@skynet.be</w:t>
      </w:r>
    </w:hyperlink>
    <w:r w:rsidRPr="000F377E">
      <w:rPr>
        <w:lang w:val="de-DE"/>
      </w:rPr>
      <w:t xml:space="preserve">      Internet : </w:t>
    </w:r>
    <w:hyperlink r:id="rId2" w:history="1">
      <w:r w:rsidRPr="00793D45">
        <w:rPr>
          <w:rStyle w:val="Hyperlink"/>
          <w:lang w:val="de-DE"/>
        </w:rPr>
        <w:t>www.nautilusgent.be</w:t>
      </w:r>
    </w:hyperlink>
  </w:p>
  <w:p w:rsidR="00A7053C" w:rsidRPr="002F03AD" w:rsidRDefault="00A7053C" w:rsidP="00A7053C">
    <w:pPr>
      <w:pStyle w:val="Voettekst"/>
      <w:rPr>
        <w:lang w:val="de-DE"/>
      </w:rPr>
    </w:pPr>
    <w:r w:rsidRPr="00A7053C">
      <w:rPr>
        <w:sz w:val="24"/>
        <w:lang w:val="de-DE"/>
      </w:rPr>
      <w:t xml:space="preserve">*Iban: BE25 0680 6320 1082      BIC: GKCCBEBB   </w:t>
    </w:r>
  </w:p>
  <w:p w:rsidR="00A7053C" w:rsidRPr="000F377E" w:rsidRDefault="00A7053C">
    <w:pPr>
      <w:pStyle w:val="Voettekst"/>
      <w:jc w:val="cen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3C" w:rsidRDefault="00DA5E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BDB" w:rsidRDefault="00AD5BDB">
      <w:r>
        <w:separator/>
      </w:r>
    </w:p>
  </w:footnote>
  <w:footnote w:type="continuationSeparator" w:id="0">
    <w:p w:rsidR="00AD5BDB" w:rsidRDefault="00AD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3C" w:rsidRDefault="00DA5E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3C" w:rsidRDefault="008C5E68">
    <w:pPr>
      <w:pStyle w:val="Koptekst"/>
      <w:jc w:val="center"/>
      <w:rPr>
        <w:sz w:val="28"/>
      </w:rPr>
    </w:pPr>
    <w:r>
      <w:rPr>
        <w:noProof/>
        <w:sz w:val="28"/>
        <w:lang w:val="nl-BE" w:eastAsia="nl-BE"/>
      </w:rPr>
      <w:drawing>
        <wp:inline distT="0" distB="0" distL="0" distR="0">
          <wp:extent cx="85725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A7053C" w:rsidRDefault="00A7053C">
    <w:pPr>
      <w:pStyle w:val="Koptekst"/>
      <w:jc w:val="center"/>
      <w:rPr>
        <w:b/>
        <w:sz w:val="28"/>
        <w:lang w:val="fr-BE"/>
      </w:rPr>
    </w:pPr>
    <w:r>
      <w:rPr>
        <w:b/>
        <w:sz w:val="28"/>
        <w:lang w:val="fr-BE"/>
      </w:rPr>
      <w:t xml:space="preserve">NAUTILUS-GENT  </w:t>
    </w:r>
    <w:proofErr w:type="spellStart"/>
    <w:r>
      <w:rPr>
        <w:b/>
        <w:sz w:val="28"/>
        <w:lang w:val="fr-BE"/>
      </w:rPr>
      <w:t>vzw</w:t>
    </w:r>
    <w:proofErr w:type="spellEnd"/>
    <w:r>
      <w:rPr>
        <w:b/>
        <w:sz w:val="28"/>
        <w:lang w:val="fr-BE"/>
      </w:rPr>
      <w:t>.</w:t>
    </w:r>
  </w:p>
  <w:p w:rsidR="00A7053C" w:rsidRDefault="00A7053C">
    <w:pPr>
      <w:pStyle w:val="Koptekst"/>
      <w:jc w:val="center"/>
      <w:rPr>
        <w:sz w:val="24"/>
        <w:lang w:val="fr-BE"/>
      </w:rPr>
    </w:pPr>
  </w:p>
  <w:p w:rsidR="00A7053C" w:rsidRPr="003E4B0B" w:rsidRDefault="00A7053C" w:rsidP="003A7112">
    <w:pPr>
      <w:pStyle w:val="Koptekst"/>
      <w:jc w:val="center"/>
      <w:rPr>
        <w:sz w:val="24"/>
        <w:lang w:val="de-DE"/>
      </w:rPr>
    </w:pPr>
    <w:r w:rsidRPr="003E4B0B">
      <w:rPr>
        <w:sz w:val="24"/>
        <w:lang w:val="de-DE"/>
      </w:rPr>
      <w:t xml:space="preserve">EINLADUNG ZUR TEILNAHME AN DER </w:t>
    </w:r>
    <w:r w:rsidR="00CC3B83">
      <w:rPr>
        <w:sz w:val="24"/>
        <w:lang w:val="de-DE"/>
      </w:rPr>
      <w:t>4</w:t>
    </w:r>
    <w:r w:rsidR="000859D7">
      <w:rPr>
        <w:sz w:val="24"/>
        <w:lang w:val="de-DE"/>
      </w:rPr>
      <w:t>4</w:t>
    </w:r>
    <w:r w:rsidRPr="003E4B0B">
      <w:rPr>
        <w:sz w:val="24"/>
        <w:lang w:val="de-DE"/>
      </w:rPr>
      <w:t xml:space="preserve"> STEN</w:t>
    </w:r>
  </w:p>
  <w:p w:rsidR="00A7053C" w:rsidRPr="003E4B0B" w:rsidRDefault="00A7053C">
    <w:pPr>
      <w:pStyle w:val="Koptekst"/>
      <w:jc w:val="center"/>
      <w:rPr>
        <w:sz w:val="24"/>
        <w:lang w:val="de-DE"/>
      </w:rPr>
    </w:pPr>
    <w:r w:rsidRPr="003E4B0B">
      <w:rPr>
        <w:sz w:val="24"/>
        <w:lang w:val="de-DE"/>
      </w:rPr>
      <w:t>INTERNATIONALEN MINERALIEN- UND FOSSILIENBÖRSE</w:t>
    </w:r>
  </w:p>
  <w:p w:rsidR="00A7053C" w:rsidRPr="003E4B0B" w:rsidRDefault="00A7053C" w:rsidP="003A7112">
    <w:pPr>
      <w:pStyle w:val="Koptekst"/>
      <w:jc w:val="center"/>
      <w:rPr>
        <w:sz w:val="24"/>
        <w:lang w:val="de-DE"/>
      </w:rPr>
    </w:pPr>
    <w:r w:rsidRPr="003E4B0B">
      <w:rPr>
        <w:sz w:val="24"/>
        <w:lang w:val="de-DE"/>
      </w:rPr>
      <w:t xml:space="preserve">AM SONNTAG </w:t>
    </w:r>
    <w:r w:rsidR="0089413B">
      <w:rPr>
        <w:sz w:val="24"/>
        <w:lang w:val="de-DE"/>
      </w:rPr>
      <w:t>1</w:t>
    </w:r>
    <w:r w:rsidR="000859D7">
      <w:rPr>
        <w:sz w:val="24"/>
        <w:lang w:val="de-DE"/>
      </w:rPr>
      <w:t>9</w:t>
    </w:r>
    <w:r w:rsidR="0089413B">
      <w:rPr>
        <w:sz w:val="24"/>
        <w:lang w:val="de-DE"/>
      </w:rPr>
      <w:t xml:space="preserve"> </w:t>
    </w:r>
    <w:r w:rsidRPr="003E4B0B">
      <w:rPr>
        <w:sz w:val="24"/>
        <w:lang w:val="de-DE"/>
      </w:rPr>
      <w:t>MÄRZ 20</w:t>
    </w:r>
    <w:r>
      <w:rPr>
        <w:sz w:val="24"/>
        <w:lang w:val="de-DE"/>
      </w:rPr>
      <w:t>1</w:t>
    </w:r>
    <w:r w:rsidR="000859D7">
      <w:rPr>
        <w:sz w:val="24"/>
        <w:lang w:val="de-DE"/>
      </w:rPr>
      <w:t>9</w:t>
    </w:r>
    <w:bookmarkStart w:id="0" w:name="_GoBack"/>
    <w:bookmarkEnd w:id="0"/>
  </w:p>
  <w:p w:rsidR="00A7053C" w:rsidRDefault="00A7053C">
    <w:pPr>
      <w:pStyle w:val="Koptekst"/>
      <w:jc w:val="center"/>
      <w:rPr>
        <w:sz w:val="24"/>
        <w:u w:val="single"/>
        <w:lang w:val="nl-NL"/>
      </w:rPr>
    </w:pPr>
    <w:r>
      <w:rPr>
        <w:sz w:val="24"/>
        <w:u w:val="single"/>
        <w:lang w:val="nl-NL"/>
      </w:rPr>
      <w:t>KONINKLIJK ATHENEUM, VOSKENSLAAN 60, GENT, BELGIEN</w:t>
    </w:r>
  </w:p>
  <w:p w:rsidR="00A7053C" w:rsidRDefault="00A7053C">
    <w:pPr>
      <w:pStyle w:val="Koptekst"/>
      <w:jc w:val="center"/>
      <w:rPr>
        <w:sz w:val="24"/>
        <w:u w:val="single"/>
        <w:lang w:val="nl-NL"/>
      </w:rPr>
    </w:pPr>
  </w:p>
  <w:p w:rsidR="00A7053C" w:rsidRDefault="00A7053C">
    <w:pPr>
      <w:pStyle w:val="Koptekst"/>
      <w:jc w:val="cent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3C" w:rsidRDefault="00DA5E3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6C"/>
    <w:rsid w:val="00025116"/>
    <w:rsid w:val="000859D7"/>
    <w:rsid w:val="000F377E"/>
    <w:rsid w:val="001126E6"/>
    <w:rsid w:val="00140484"/>
    <w:rsid w:val="00255A77"/>
    <w:rsid w:val="00261889"/>
    <w:rsid w:val="00291E19"/>
    <w:rsid w:val="003136E7"/>
    <w:rsid w:val="003A7112"/>
    <w:rsid w:val="003E4B0B"/>
    <w:rsid w:val="004064A1"/>
    <w:rsid w:val="00417930"/>
    <w:rsid w:val="004764E3"/>
    <w:rsid w:val="004B674A"/>
    <w:rsid w:val="00505AA9"/>
    <w:rsid w:val="005147A8"/>
    <w:rsid w:val="0053597E"/>
    <w:rsid w:val="005F5DFF"/>
    <w:rsid w:val="006257BD"/>
    <w:rsid w:val="00662011"/>
    <w:rsid w:val="00712CAC"/>
    <w:rsid w:val="0077678D"/>
    <w:rsid w:val="00783F6C"/>
    <w:rsid w:val="0089413B"/>
    <w:rsid w:val="008C5E36"/>
    <w:rsid w:val="008C5E68"/>
    <w:rsid w:val="009500F0"/>
    <w:rsid w:val="00990935"/>
    <w:rsid w:val="009A7599"/>
    <w:rsid w:val="009C6044"/>
    <w:rsid w:val="00A7053C"/>
    <w:rsid w:val="00A94FE1"/>
    <w:rsid w:val="00AD5BDB"/>
    <w:rsid w:val="00B548CD"/>
    <w:rsid w:val="00B91040"/>
    <w:rsid w:val="00BE04E4"/>
    <w:rsid w:val="00C07EF9"/>
    <w:rsid w:val="00C55916"/>
    <w:rsid w:val="00C744BC"/>
    <w:rsid w:val="00CC3B83"/>
    <w:rsid w:val="00CF1B9B"/>
    <w:rsid w:val="00DA5E3C"/>
    <w:rsid w:val="00DE6FFE"/>
    <w:rsid w:val="00E72E95"/>
    <w:rsid w:val="00E941C1"/>
    <w:rsid w:val="00F73EE6"/>
    <w:rsid w:val="00FA6CDE"/>
    <w:rsid w:val="00FD3C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E6ED0"/>
  <w15:chartTrackingRefBased/>
  <w15:docId w15:val="{ABB87B9F-1F0A-4FE5-8C21-6F2F39F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en-US" w:eastAsia="nl-NL"/>
    </w:rPr>
  </w:style>
  <w:style w:type="paragraph" w:styleId="Kop1">
    <w:name w:val="heading 1"/>
    <w:basedOn w:val="Standaard"/>
    <w:next w:val="Standaard"/>
    <w:qFormat/>
    <w:pPr>
      <w:keepNext/>
      <w:jc w:val="both"/>
      <w:outlineLvl w:val="0"/>
    </w:pPr>
    <w:rPr>
      <w:b/>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Documentstructuur">
    <w:name w:val="Document Map"/>
    <w:basedOn w:val="Standaard"/>
    <w:semiHidden/>
    <w:pPr>
      <w:shd w:val="clear" w:color="auto" w:fill="000080"/>
    </w:pPr>
    <w:rPr>
      <w:rFonts w:ascii="Tahoma" w:hAnsi="Tahoma"/>
    </w:rPr>
  </w:style>
  <w:style w:type="character" w:styleId="Hyperlink">
    <w:name w:val="Hyperlink"/>
    <w:rPr>
      <w:color w:val="0000FF"/>
      <w:u w:val="single"/>
    </w:rPr>
  </w:style>
  <w:style w:type="paragraph" w:styleId="Ballontekst">
    <w:name w:val="Balloon Text"/>
    <w:basedOn w:val="Standaard"/>
    <w:link w:val="BallontekstChar"/>
    <w:rsid w:val="00DE6FFE"/>
    <w:rPr>
      <w:rFonts w:ascii="Tahoma" w:hAnsi="Tahoma" w:cs="Tahoma"/>
      <w:sz w:val="16"/>
      <w:szCs w:val="16"/>
    </w:rPr>
  </w:style>
  <w:style w:type="character" w:customStyle="1" w:styleId="BallontekstChar">
    <w:name w:val="Ballontekst Char"/>
    <w:link w:val="Ballontekst"/>
    <w:rsid w:val="00DE6FFE"/>
    <w:rPr>
      <w:rFonts w:ascii="Tahoma" w:hAnsi="Tahoma" w:cs="Tahoma"/>
      <w:sz w:val="16"/>
      <w:szCs w:val="16"/>
      <w:lang w:val="en-US" w:eastAsia="nl-NL"/>
    </w:rPr>
  </w:style>
  <w:style w:type="character" w:styleId="Onopgelostemelding">
    <w:name w:val="Unresolved Mention"/>
    <w:basedOn w:val="Standaardalinea-lettertype"/>
    <w:uiPriority w:val="99"/>
    <w:semiHidden/>
    <w:unhideWhenUsed/>
    <w:rsid w:val="0099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utilusgent.be" TargetMode="External"/><Relationship Id="rId1" Type="http://schemas.openxmlformats.org/officeDocument/2006/relationships/hyperlink" Target="mailto:arch.j.blomme@skyne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NAUTILUS-GENT V.Z.W.</vt:lpstr>
    </vt:vector>
  </TitlesOfParts>
  <Company/>
  <LinksUpToDate>false</LinksUpToDate>
  <CharactersWithSpaces>4020</CharactersWithSpaces>
  <SharedDoc>false</SharedDoc>
  <HLinks>
    <vt:vector size="12" baseType="variant">
      <vt:variant>
        <vt:i4>7209001</vt:i4>
      </vt:variant>
      <vt:variant>
        <vt:i4>3</vt:i4>
      </vt:variant>
      <vt:variant>
        <vt:i4>0</vt:i4>
      </vt:variant>
      <vt:variant>
        <vt:i4>5</vt:i4>
      </vt:variant>
      <vt:variant>
        <vt:lpwstr>http://www.nautilusgent.be/</vt:lpwstr>
      </vt:variant>
      <vt:variant>
        <vt:lpwstr/>
      </vt:variant>
      <vt:variant>
        <vt:i4>7667807</vt:i4>
      </vt:variant>
      <vt:variant>
        <vt:i4>0</vt:i4>
      </vt:variant>
      <vt:variant>
        <vt:i4>0</vt:i4>
      </vt:variant>
      <vt:variant>
        <vt:i4>5</vt:i4>
      </vt:variant>
      <vt:variant>
        <vt:lpwstr>mailto:nautbeurs@ayhoo.com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NAUTILUS-GENT V.Z.W.</dc:title>
  <dc:subject/>
  <dc:creator>Katty Vermeylen</dc:creator>
  <cp:keywords/>
  <cp:lastModifiedBy>Tom Boschmans</cp:lastModifiedBy>
  <cp:revision>5</cp:revision>
  <cp:lastPrinted>2015-10-28T12:43:00Z</cp:lastPrinted>
  <dcterms:created xsi:type="dcterms:W3CDTF">2016-11-16T21:18:00Z</dcterms:created>
  <dcterms:modified xsi:type="dcterms:W3CDTF">2019-02-08T13:14:00Z</dcterms:modified>
</cp:coreProperties>
</file>